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6B" w:rsidRPr="00BF2146" w:rsidRDefault="00C45C6B" w:rsidP="00C45C6B">
      <w:pPr>
        <w:jc w:val="center"/>
        <w:rPr>
          <w:rFonts w:ascii="Arial" w:hAnsi="Arial" w:cs="Arial"/>
          <w:sz w:val="32"/>
          <w:szCs w:val="32"/>
          <w:u w:val="single"/>
          <w:rtl/>
          <w:lang w:val="en-US" w:bidi="ar-DZ"/>
        </w:rPr>
      </w:pPr>
      <w:r w:rsidRPr="00B70F86">
        <w:rPr>
          <w:rFonts w:ascii="Arial" w:hAnsi="Arial" w:cs="Arial" w:hint="cs"/>
          <w:b/>
          <w:bCs/>
          <w:sz w:val="32"/>
          <w:szCs w:val="32"/>
          <w:u w:val="single"/>
          <w:rtl/>
          <w:lang w:bidi="ar-DZ"/>
        </w:rPr>
        <w:t>فهرس المواضيع</w:t>
      </w:r>
    </w:p>
    <w:p w:rsidR="00C45C6B" w:rsidRPr="00BF2146" w:rsidRDefault="00C45C6B" w:rsidP="001B7ECC">
      <w:pPr>
        <w:tabs>
          <w:tab w:val="left" w:pos="5704"/>
        </w:tabs>
        <w:jc w:val="both"/>
        <w:rPr>
          <w:rFonts w:ascii="Arial" w:hAnsi="Arial" w:cs="Arial"/>
          <w:b/>
          <w:bCs/>
          <w:sz w:val="32"/>
          <w:szCs w:val="32"/>
          <w:rtl/>
          <w:lang w:val="en-US" w:bidi="ar-DZ"/>
        </w:rPr>
      </w:pPr>
      <w:r w:rsidRPr="00BF2146">
        <w:rPr>
          <w:rFonts w:ascii="Arial" w:hAnsi="Arial" w:cs="Arial" w:hint="cs"/>
          <w:b/>
          <w:bCs/>
          <w:sz w:val="32"/>
          <w:szCs w:val="32"/>
          <w:rtl/>
          <w:lang w:val="en-US" w:bidi="ar-DZ"/>
        </w:rPr>
        <w:t xml:space="preserve">المحتوى     </w:t>
      </w:r>
      <w:r w:rsidR="001B7ECC">
        <w:rPr>
          <w:rFonts w:ascii="Arial" w:hAnsi="Arial" w:cs="Arial" w:hint="cs"/>
          <w:b/>
          <w:bCs/>
          <w:sz w:val="32"/>
          <w:szCs w:val="32"/>
          <w:rtl/>
          <w:lang w:val="en-US" w:bidi="ar-DZ"/>
        </w:rPr>
        <w:t xml:space="preserve">                                                                     </w:t>
      </w:r>
      <w:r w:rsidRPr="00BF2146">
        <w:rPr>
          <w:rFonts w:ascii="Arial" w:hAnsi="Arial" w:cs="Arial" w:hint="cs"/>
          <w:b/>
          <w:bCs/>
          <w:sz w:val="32"/>
          <w:szCs w:val="32"/>
          <w:rtl/>
          <w:lang w:val="en-US" w:bidi="ar-DZ"/>
        </w:rPr>
        <w:t>الصفحة</w:t>
      </w:r>
    </w:p>
    <w:p w:rsidR="00DB0A20" w:rsidRPr="001B7ECC" w:rsidRDefault="00C45C6B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  <w:lang w:bidi="ar-DZ"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مقدمة</w:t>
      </w:r>
      <w:r w:rsidRPr="001B7ECC">
        <w:rPr>
          <w:rFonts w:hint="cs"/>
          <w:sz w:val="28"/>
          <w:szCs w:val="28"/>
          <w:rtl/>
        </w:rPr>
        <w:t xml:space="preserve"> ...................................</w:t>
      </w:r>
      <w:r w:rsidR="00C17E69" w:rsidRPr="001B7ECC">
        <w:rPr>
          <w:rFonts w:hint="cs"/>
          <w:sz w:val="28"/>
          <w:szCs w:val="28"/>
          <w:rtl/>
        </w:rPr>
        <w:t>..................</w:t>
      </w:r>
      <w:r w:rsidR="007C7BE6" w:rsidRPr="001B7ECC">
        <w:rPr>
          <w:sz w:val="28"/>
          <w:szCs w:val="28"/>
        </w:rPr>
        <w:t>01</w:t>
      </w:r>
      <w:r w:rsidRPr="001B7ECC">
        <w:rPr>
          <w:rFonts w:hint="cs"/>
          <w:sz w:val="28"/>
          <w:szCs w:val="28"/>
          <w:rtl/>
        </w:rPr>
        <w:t xml:space="preserve">                                                                     </w:t>
      </w:r>
      <w:r w:rsidR="00DB0A20" w:rsidRPr="001B7ECC">
        <w:rPr>
          <w:rFonts w:ascii="Calibri" w:eastAsia="Times New Roman" w:hAnsi="Calibri" w:cs="Arial" w:hint="cs"/>
          <w:sz w:val="28"/>
          <w:szCs w:val="28"/>
          <w:rtl/>
        </w:rPr>
        <w:t xml:space="preserve">الفصل الأول: مدى </w:t>
      </w:r>
      <w:proofErr w:type="spellStart"/>
      <w:r w:rsidR="00DB0A20" w:rsidRPr="001B7ECC">
        <w:rPr>
          <w:rFonts w:ascii="Calibri" w:eastAsia="Times New Roman" w:hAnsi="Calibri" w:cs="Arial" w:hint="cs"/>
          <w:sz w:val="28"/>
          <w:szCs w:val="28"/>
          <w:rtl/>
        </w:rPr>
        <w:t>إستقلالية</w:t>
      </w:r>
      <w:proofErr w:type="spellEnd"/>
      <w:r w:rsidR="00DB0A20" w:rsidRPr="001B7ECC">
        <w:rPr>
          <w:rFonts w:ascii="Calibri" w:eastAsia="Times New Roman" w:hAnsi="Calibri" w:cs="Arial" w:hint="cs"/>
          <w:sz w:val="28"/>
          <w:szCs w:val="28"/>
          <w:rtl/>
        </w:rPr>
        <w:t xml:space="preserve"> السلطة القضائية من الناحية الشكلية</w:t>
      </w:r>
      <w:r w:rsidR="004A5910">
        <w:rPr>
          <w:rFonts w:hint="cs"/>
          <w:sz w:val="28"/>
          <w:szCs w:val="28"/>
          <w:rtl/>
        </w:rPr>
        <w:t>..............................</w:t>
      </w:r>
      <w:r w:rsidR="007C7BE6" w:rsidRPr="001B7ECC">
        <w:rPr>
          <w:rFonts w:hint="cs"/>
          <w:sz w:val="28"/>
          <w:szCs w:val="28"/>
          <w:rtl/>
        </w:rPr>
        <w:t>05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المبحث الأول: التأرجح بين الوظيفة القضائية والسلطة القضائية</w:t>
      </w:r>
      <w:r w:rsidRPr="001B7ECC">
        <w:rPr>
          <w:rFonts w:hint="cs"/>
          <w:sz w:val="28"/>
          <w:szCs w:val="28"/>
          <w:rtl/>
        </w:rPr>
        <w:t>.....................</w:t>
      </w:r>
      <w:r w:rsidR="00051D1F" w:rsidRPr="001B7ECC">
        <w:rPr>
          <w:rFonts w:hint="cs"/>
          <w:sz w:val="28"/>
          <w:szCs w:val="28"/>
          <w:rtl/>
        </w:rPr>
        <w:t>.......</w:t>
      </w:r>
      <w:r w:rsidRPr="001B7ECC">
        <w:rPr>
          <w:rFonts w:hint="cs"/>
          <w:sz w:val="28"/>
          <w:szCs w:val="28"/>
          <w:rtl/>
        </w:rPr>
        <w:t>....</w:t>
      </w:r>
      <w:r w:rsidR="007C7BE6" w:rsidRPr="001B7ECC">
        <w:rPr>
          <w:rFonts w:hint="cs"/>
          <w:sz w:val="28"/>
          <w:szCs w:val="28"/>
          <w:rtl/>
        </w:rPr>
        <w:t>06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المطلب الأول: الإطار البشري والهيكلي لمرفق القضاء</w:t>
      </w:r>
      <w:r w:rsidRPr="001B7ECC">
        <w:rPr>
          <w:rFonts w:hint="cs"/>
          <w:sz w:val="28"/>
          <w:szCs w:val="28"/>
          <w:rtl/>
        </w:rPr>
        <w:t>.......................</w:t>
      </w:r>
      <w:r w:rsidR="00051D1F" w:rsidRPr="001B7ECC">
        <w:rPr>
          <w:rFonts w:hint="cs"/>
          <w:sz w:val="28"/>
          <w:szCs w:val="28"/>
          <w:rtl/>
        </w:rPr>
        <w:t>......</w:t>
      </w:r>
      <w:r w:rsidRPr="001B7ECC">
        <w:rPr>
          <w:rFonts w:hint="cs"/>
          <w:sz w:val="28"/>
          <w:szCs w:val="28"/>
          <w:rtl/>
        </w:rPr>
        <w:t>............</w:t>
      </w:r>
      <w:r w:rsidR="00051D1F" w:rsidRPr="001B7ECC">
        <w:rPr>
          <w:rFonts w:hint="cs"/>
          <w:sz w:val="28"/>
          <w:szCs w:val="28"/>
          <w:rtl/>
        </w:rPr>
        <w:t>07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الفرع الأول: الاقتصار على طريقة تعيين القضاة</w:t>
      </w:r>
      <w:r w:rsidRPr="001B7ECC">
        <w:rPr>
          <w:rFonts w:hint="cs"/>
          <w:sz w:val="28"/>
          <w:szCs w:val="28"/>
          <w:rtl/>
        </w:rPr>
        <w:t>...........................</w:t>
      </w:r>
      <w:r w:rsidR="001B7ECC">
        <w:rPr>
          <w:rFonts w:hint="cs"/>
          <w:sz w:val="28"/>
          <w:szCs w:val="28"/>
          <w:rtl/>
        </w:rPr>
        <w:t>....</w:t>
      </w:r>
      <w:r w:rsidRPr="001B7ECC">
        <w:rPr>
          <w:rFonts w:hint="cs"/>
          <w:sz w:val="28"/>
          <w:szCs w:val="28"/>
          <w:rtl/>
        </w:rPr>
        <w:t>.................</w:t>
      </w:r>
      <w:r w:rsidR="00051D1F" w:rsidRPr="001B7ECC">
        <w:rPr>
          <w:rFonts w:hint="cs"/>
          <w:sz w:val="28"/>
          <w:szCs w:val="28"/>
          <w:rtl/>
        </w:rPr>
        <w:t>08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أولا:طريقة انتخاب القضاة</w:t>
      </w:r>
      <w:r w:rsidRPr="001B7ECC">
        <w:rPr>
          <w:rFonts w:hint="cs"/>
          <w:sz w:val="28"/>
          <w:szCs w:val="28"/>
          <w:rtl/>
        </w:rPr>
        <w:t>.............................................</w:t>
      </w:r>
      <w:r w:rsidR="001B7ECC">
        <w:rPr>
          <w:rFonts w:hint="cs"/>
          <w:sz w:val="28"/>
          <w:szCs w:val="28"/>
          <w:rtl/>
        </w:rPr>
        <w:t>....</w:t>
      </w:r>
      <w:r w:rsidRPr="001B7ECC">
        <w:rPr>
          <w:rFonts w:hint="cs"/>
          <w:sz w:val="28"/>
          <w:szCs w:val="28"/>
          <w:rtl/>
        </w:rPr>
        <w:t>........................</w:t>
      </w:r>
      <w:r w:rsidR="00051D1F" w:rsidRPr="001B7ECC">
        <w:rPr>
          <w:rFonts w:hint="cs"/>
          <w:sz w:val="28"/>
          <w:szCs w:val="28"/>
          <w:rtl/>
        </w:rPr>
        <w:t>08</w:t>
      </w:r>
    </w:p>
    <w:p w:rsidR="000F128C" w:rsidRDefault="00DB0A20" w:rsidP="000F128C">
      <w:pPr>
        <w:bidi/>
        <w:jc w:val="both"/>
        <w:rPr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ثانيا:طريقة تعيين القضاة</w:t>
      </w:r>
      <w:r w:rsidRPr="001B7ECC">
        <w:rPr>
          <w:rFonts w:hint="cs"/>
          <w:sz w:val="28"/>
          <w:szCs w:val="28"/>
          <w:rtl/>
        </w:rPr>
        <w:t>....................................</w:t>
      </w:r>
      <w:r w:rsidR="000F128C">
        <w:rPr>
          <w:rFonts w:hint="cs"/>
          <w:sz w:val="28"/>
          <w:szCs w:val="28"/>
          <w:rtl/>
        </w:rPr>
        <w:t>..</w:t>
      </w:r>
      <w:r w:rsidRPr="001B7ECC">
        <w:rPr>
          <w:rFonts w:hint="cs"/>
          <w:sz w:val="28"/>
          <w:szCs w:val="28"/>
          <w:rtl/>
        </w:rPr>
        <w:t>.....................</w:t>
      </w:r>
      <w:r w:rsidR="000F128C">
        <w:rPr>
          <w:rFonts w:hint="cs"/>
          <w:sz w:val="28"/>
          <w:szCs w:val="28"/>
          <w:rtl/>
        </w:rPr>
        <w:t>.......</w:t>
      </w:r>
      <w:r w:rsidRPr="001B7ECC">
        <w:rPr>
          <w:rFonts w:hint="cs"/>
          <w:sz w:val="28"/>
          <w:szCs w:val="28"/>
          <w:rtl/>
        </w:rPr>
        <w:t>.........</w:t>
      </w:r>
      <w:r w:rsidR="00051D1F" w:rsidRPr="001B7ECC">
        <w:rPr>
          <w:rFonts w:hint="cs"/>
          <w:sz w:val="28"/>
          <w:szCs w:val="28"/>
          <w:rtl/>
        </w:rPr>
        <w:t>08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الفرع الثاني: الهيكل القضائي للسلطة القضائية</w:t>
      </w:r>
      <w:r w:rsidRPr="001B7ECC">
        <w:rPr>
          <w:rFonts w:hint="cs"/>
          <w:sz w:val="28"/>
          <w:szCs w:val="28"/>
          <w:rtl/>
        </w:rPr>
        <w:t>.............</w:t>
      </w:r>
      <w:r w:rsidR="000F128C">
        <w:rPr>
          <w:rFonts w:hint="cs"/>
          <w:sz w:val="28"/>
          <w:szCs w:val="28"/>
          <w:rtl/>
        </w:rPr>
        <w:t>......</w:t>
      </w:r>
      <w:r w:rsidRPr="001B7ECC">
        <w:rPr>
          <w:rFonts w:hint="cs"/>
          <w:sz w:val="28"/>
          <w:szCs w:val="28"/>
          <w:rtl/>
        </w:rPr>
        <w:t>................................</w:t>
      </w:r>
      <w:r w:rsidR="00051D1F" w:rsidRPr="001B7ECC">
        <w:rPr>
          <w:rFonts w:hint="cs"/>
          <w:sz w:val="28"/>
          <w:szCs w:val="28"/>
          <w:rtl/>
        </w:rPr>
        <w:t>11</w:t>
      </w:r>
    </w:p>
    <w:p w:rsidR="00DB0A20" w:rsidRPr="001B7ECC" w:rsidRDefault="00DB0A20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أولا: هيئات  النظام القضائي العادي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</w:t>
      </w:r>
      <w:r w:rsidR="000F128C" w:rsidRPr="000F128C">
        <w:rPr>
          <w:rFonts w:ascii="Calibri" w:eastAsia="Times New Roman" w:hAnsi="Calibri" w:cs="Arial" w:hint="cs"/>
          <w:sz w:val="28"/>
          <w:szCs w:val="28"/>
          <w:rtl/>
        </w:rPr>
        <w:t>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11</w:t>
      </w:r>
    </w:p>
    <w:p w:rsidR="00C17E69" w:rsidRPr="000F128C" w:rsidRDefault="00DB0A20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1- المحاكم الابتدائية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 ...........</w:t>
      </w:r>
      <w:r w:rsidR="00C17E69"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.............................................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="000F128C" w:rsidRP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..........12</w:t>
      </w:r>
      <w:r w:rsidR="00C17E69"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</w:p>
    <w:p w:rsidR="00C17E69" w:rsidRPr="000F128C" w:rsidRDefault="00C17E69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2</w:t>
      </w:r>
      <w:r w:rsidRPr="001B7ECC">
        <w:rPr>
          <w:rFonts w:ascii="Calibri" w:eastAsia="Times New Roman" w:hAnsi="Calibri" w:cs="Arial" w:hint="cs"/>
          <w:sz w:val="28"/>
          <w:szCs w:val="28"/>
          <w:rtl/>
        </w:rPr>
        <w:t>- تنظيم وتشكيل  المجالس القضائية</w:t>
      </w:r>
      <w:r w:rsidR="00DB0A20" w:rsidRPr="000F128C">
        <w:rPr>
          <w:rFonts w:ascii="Calibri" w:eastAsia="Times New Roman" w:hAnsi="Calibri" w:cs="Arial" w:hint="cs"/>
          <w:sz w:val="28"/>
          <w:szCs w:val="28"/>
          <w:rtl/>
        </w:rPr>
        <w:t>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DB0A20" w:rsidRPr="000F128C">
        <w:rPr>
          <w:rFonts w:ascii="Calibri" w:eastAsia="Times New Roman" w:hAnsi="Calibri" w:cs="Arial" w:hint="cs"/>
          <w:sz w:val="28"/>
          <w:szCs w:val="28"/>
          <w:rtl/>
        </w:rPr>
        <w:t>.......</w:t>
      </w:r>
      <w:r w:rsidR="000F128C" w:rsidRPr="000F128C">
        <w:rPr>
          <w:rFonts w:ascii="Calibri" w:eastAsia="Times New Roman" w:hAnsi="Calibri" w:cs="Arial" w:hint="cs"/>
          <w:sz w:val="28"/>
          <w:szCs w:val="28"/>
          <w:rtl/>
        </w:rPr>
        <w:t>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1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</w:t>
      </w:r>
    </w:p>
    <w:p w:rsidR="00C17E69" w:rsidRPr="001B7ECC" w:rsidRDefault="00C17E69" w:rsidP="004A5910">
      <w:pPr>
        <w:bidi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 xml:space="preserve">أ- 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تنظيم المجالس القضائية:..............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.......................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13</w:t>
      </w:r>
      <w:r w:rsidRPr="001B7ECC">
        <w:rPr>
          <w:rFonts w:ascii="Calibri" w:eastAsia="Times New Roman" w:hAnsi="Calibri" w:cs="Arial" w:hint="cs"/>
          <w:sz w:val="28"/>
          <w:szCs w:val="28"/>
          <w:rtl/>
        </w:rPr>
        <w:t xml:space="preserve">                                                          ب- تشكيل </w:t>
      </w:r>
      <w:proofErr w:type="spellStart"/>
      <w:r w:rsidRPr="001B7ECC">
        <w:rPr>
          <w:rFonts w:ascii="Calibri" w:eastAsia="Times New Roman" w:hAnsi="Calibri" w:cs="Arial" w:hint="cs"/>
          <w:sz w:val="28"/>
          <w:szCs w:val="28"/>
          <w:rtl/>
        </w:rPr>
        <w:t>هيئآت</w:t>
      </w:r>
      <w:proofErr w:type="spellEnd"/>
      <w:r w:rsidRPr="001B7ECC">
        <w:rPr>
          <w:rFonts w:ascii="Calibri" w:eastAsia="Times New Roman" w:hAnsi="Calibri" w:cs="Arial" w:hint="cs"/>
          <w:sz w:val="28"/>
          <w:szCs w:val="28"/>
          <w:rtl/>
        </w:rPr>
        <w:t xml:space="preserve"> حكم المجالس القضائية: 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13</w:t>
      </w:r>
    </w:p>
    <w:p w:rsidR="00C17E69" w:rsidRPr="001B7ECC" w:rsidRDefault="004F3429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3- تنظيم وتشكيل المحكمة العليا ...............................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14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</w:p>
    <w:p w:rsidR="00C17E69" w:rsidRPr="000F128C" w:rsidRDefault="004F3429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أ- تنظيم المحكمة العليا..................................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14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ب</w:t>
      </w:r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- الهياكل </w:t>
      </w:r>
      <w:proofErr w:type="spellStart"/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>غيرال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قضائية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للمحكمة</w:t>
      </w:r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>العليا</w:t>
      </w:r>
      <w:proofErr w:type="spellEnd"/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</w:t>
      </w:r>
      <w:r w:rsidR="004F3429" w:rsidRPr="000F128C">
        <w:rPr>
          <w:rFonts w:ascii="Calibri" w:eastAsia="Times New Roman" w:hAnsi="Calibri" w:cs="Arial" w:hint="cs"/>
          <w:sz w:val="28"/>
          <w:szCs w:val="28"/>
          <w:rtl/>
        </w:rPr>
        <w:t>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15</w:t>
      </w:r>
    </w:p>
    <w:p w:rsidR="008339F5" w:rsidRPr="000F128C" w:rsidRDefault="008339F5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1B7ECC">
        <w:rPr>
          <w:rFonts w:ascii="Calibri" w:eastAsia="Times New Roman" w:hAnsi="Calibri" w:cs="Arial" w:hint="cs"/>
          <w:sz w:val="28"/>
          <w:szCs w:val="28"/>
          <w:rtl/>
        </w:rPr>
        <w:t>ثانيا: الجهات القضائية الإدارية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16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1- تنظيم وتشكيل المحاكم الإدارية..................................................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16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1-1 تنظيم المحاكم الإدارية...........................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17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1-2  التشكيلة البشرية للمحكمة الإدارية..............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17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2- تنظيم وتشكيل</w:t>
      </w:r>
      <w:r w:rsidRPr="000F128C">
        <w:rPr>
          <w:rFonts w:ascii="Calibri" w:eastAsia="Times New Roman" w:hAnsi="Calibri" w:cs="Arial"/>
          <w:sz w:val="28"/>
          <w:szCs w:val="28"/>
        </w:rPr>
        <w:t xml:space="preserve"> 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مجلس الدولة......................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18</w:t>
      </w:r>
    </w:p>
    <w:p w:rsidR="008339F5" w:rsidRPr="000F128C" w:rsidRDefault="008339F5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 2-1 تنظيم مجلس الدولة.................</w:t>
      </w:r>
      <w:r w:rsidR="000F128C">
        <w:rPr>
          <w:rFonts w:ascii="Calibri" w:eastAsia="Times New Roman" w:hAnsi="Calibri" w:cs="Arial" w:hint="cs"/>
          <w:sz w:val="28"/>
          <w:szCs w:val="28"/>
          <w:rtl/>
        </w:rPr>
        <w:t>.............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18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lastRenderedPageBreak/>
        <w:t>2-2 تنظيم الهيئات الاستشارية لمجلس الدولة............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19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ثالثا: محكمة التنازع..........................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21</w:t>
      </w:r>
    </w:p>
    <w:p w:rsidR="00121BA0" w:rsidRPr="000F128C" w:rsidRDefault="008339F5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1- تشكيلة محكمة التنازع.................................................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.................. 21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2- اختصاصات محكمة التنازع  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22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               </w:t>
      </w:r>
    </w:p>
    <w:p w:rsidR="008339F5" w:rsidRPr="000F128C" w:rsidRDefault="008339F5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أ- حالة التنازع الايجابي.......................................................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</w:t>
      </w:r>
      <w:r w:rsidR="00666D38" w:rsidRP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22</w:t>
      </w:r>
    </w:p>
    <w:p w:rsidR="00666D38" w:rsidRPr="000F128C" w:rsidRDefault="00666D38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ب - حالة التنازع السلبي...................................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22</w:t>
      </w:r>
    </w:p>
    <w:p w:rsidR="00666D38" w:rsidRPr="000F128C" w:rsidRDefault="00666D38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ج - حالة التناقض بين حكمين قضائيين نهائيين.............................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23</w:t>
      </w:r>
    </w:p>
    <w:p w:rsidR="00666D38" w:rsidRPr="000F128C" w:rsidRDefault="00666D38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رابعا: الجهات القضائية الجزائية المتخصصة....................................................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23</w:t>
      </w:r>
    </w:p>
    <w:p w:rsidR="00666D38" w:rsidRPr="000F128C" w:rsidRDefault="00666D38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1 - محكمة الجنايات...............................................................................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23</w:t>
      </w:r>
    </w:p>
    <w:p w:rsidR="00666D38" w:rsidRPr="000F128C" w:rsidRDefault="00666D38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2- المحكمة العسكرية..............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.................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.........23</w:t>
      </w:r>
    </w:p>
    <w:p w:rsidR="00666D38" w:rsidRPr="000F128C" w:rsidRDefault="00666D38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خامسا: أجهزة الإدارة القضائية</w:t>
      </w:r>
      <w:r w:rsidRPr="000F128C">
        <w:rPr>
          <w:rFonts w:ascii="Calibri" w:eastAsia="Times New Roman" w:hAnsi="Calibri" w:cs="Arial"/>
          <w:sz w:val="28"/>
          <w:szCs w:val="28"/>
        </w:rPr>
        <w:t> 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23</w:t>
      </w:r>
    </w:p>
    <w:p w:rsidR="00665BCD" w:rsidRPr="000F128C" w:rsidRDefault="00665BCD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1 - المجلس الأعلى للقضاء.....................................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23</w:t>
      </w:r>
    </w:p>
    <w:p w:rsidR="00665BCD" w:rsidRPr="000F128C" w:rsidRDefault="00665BCD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الثاني: التحول من الوظيفة القضائية إلى السلطة القضائية.........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28</w:t>
      </w:r>
    </w:p>
    <w:p w:rsidR="00665BCD" w:rsidRPr="000F128C" w:rsidRDefault="00665BCD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 كيفية التحول من الوظيفة  القضائية إلى السلطة القضائية في دستور1989..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29</w:t>
      </w:r>
    </w:p>
    <w:p w:rsidR="00665BCD" w:rsidRPr="000F128C" w:rsidRDefault="00665BCD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السلطة القضائية في دستور 1996............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29</w:t>
      </w:r>
    </w:p>
    <w:p w:rsidR="00665BCD" w:rsidRPr="000F128C" w:rsidRDefault="00665BCD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أولا:المبادئ الأساسية للنظام القضائي الجزائري......................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31</w:t>
      </w:r>
    </w:p>
    <w:p w:rsidR="008D5527" w:rsidRPr="000F128C" w:rsidRDefault="008D5527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ثانيا: تفعيل العدالة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الجواررية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32</w:t>
      </w:r>
    </w:p>
    <w:p w:rsidR="008D5527" w:rsidRPr="000F128C" w:rsidRDefault="008D5527" w:rsidP="001B7ECC">
      <w:pPr>
        <w:bidi/>
        <w:jc w:val="both"/>
        <w:rPr>
          <w:rFonts w:ascii="Calibri" w:eastAsia="Times New Roman" w:hAnsi="Calibri" w:cs="Arial"/>
          <w:sz w:val="28"/>
          <w:szCs w:val="28"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ثالثا: القضاء المتخصص.........................................................................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33</w:t>
      </w:r>
    </w:p>
    <w:p w:rsidR="008D5527" w:rsidRPr="000F128C" w:rsidRDefault="008D552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المبحث الثاني:الاستقلال العضوي النسبي للقضاة في ظل دساتير الجزائر............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35</w:t>
      </w:r>
    </w:p>
    <w:p w:rsidR="008D5527" w:rsidRPr="000F128C" w:rsidRDefault="008D552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المطلب الأول: نطاق تأثير السلطة التنفيذية على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الإستقلال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العضوي للقضاة.......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36</w:t>
      </w:r>
    </w:p>
    <w:p w:rsidR="008D5527" w:rsidRPr="000F128C" w:rsidRDefault="008D552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تعيين القضاة يخضع للإرادة المنفردة لرئيس الجمهورية 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36</w:t>
      </w:r>
    </w:p>
    <w:p w:rsidR="008D5527" w:rsidRPr="000F128C" w:rsidRDefault="008D552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رئيس الجمهورية رئيس المجلس الأعلى للقضاء.................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DA69D7" w:rsidRPr="000F128C">
        <w:rPr>
          <w:rFonts w:ascii="Calibri" w:eastAsia="Times New Roman" w:hAnsi="Calibri" w:cs="Arial" w:hint="cs"/>
          <w:sz w:val="28"/>
          <w:szCs w:val="28"/>
          <w:rtl/>
        </w:rPr>
        <w:t>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37</w:t>
      </w:r>
    </w:p>
    <w:p w:rsidR="00DA69D7" w:rsidRPr="000F128C" w:rsidRDefault="00DA69D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المطلب الثاني: محدودية الضمانات الكفيلة بحماية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إستقلالية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القضاة................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38</w:t>
      </w:r>
    </w:p>
    <w:p w:rsidR="00DA69D7" w:rsidRPr="000F128C" w:rsidRDefault="00DA69D7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lastRenderedPageBreak/>
        <w:t>الفرع الأول: ضمانة عدم القابلية للعزل....................................................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39</w:t>
      </w:r>
    </w:p>
    <w:p w:rsidR="00DA69D7" w:rsidRPr="000F128C" w:rsidRDefault="00DA69D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الفرع الثاني: ضعف ضمانات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إستقلال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القضاء من الجانب المالي والإداري...................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41</w:t>
      </w:r>
    </w:p>
    <w:p w:rsidR="00DA69D7" w:rsidRPr="000F128C" w:rsidRDefault="00DA69D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أولا:ضعف ضمانة 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الإستقلال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الإداري..............................................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42</w:t>
      </w:r>
    </w:p>
    <w:p w:rsidR="008D5527" w:rsidRPr="000F128C" w:rsidRDefault="00DA69D7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ثانيا: الاستقلال المالي للقضاة.......................................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43</w:t>
      </w:r>
    </w:p>
    <w:p w:rsidR="00DA69D7" w:rsidRPr="000F128C" w:rsidRDefault="00DA69D7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الثالث: الضمانات القانونية لحماية حقوق وواجبات القاضي....................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44</w:t>
      </w:r>
    </w:p>
    <w:p w:rsidR="00DA69D7" w:rsidRPr="000F128C" w:rsidRDefault="00DA69D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أولا:  حقوق القاضي.............................................................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44</w:t>
      </w:r>
    </w:p>
    <w:p w:rsidR="00DA69D7" w:rsidRPr="000F128C" w:rsidRDefault="00DA69D7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1-حق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الإستقرار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</w:t>
      </w:r>
      <w:r w:rsidR="00051D1F" w:rsidRPr="000F128C">
        <w:rPr>
          <w:rFonts w:ascii="Calibri" w:eastAsia="Times New Roman" w:hAnsi="Calibri" w:cs="Arial" w:hint="cs"/>
          <w:sz w:val="28"/>
          <w:szCs w:val="28"/>
          <w:rtl/>
        </w:rPr>
        <w:t>45</w:t>
      </w:r>
    </w:p>
    <w:p w:rsidR="00DA69D7" w:rsidRPr="000F128C" w:rsidRDefault="00DA69D7" w:rsidP="004A5910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2- حق حماية راتب القاضي..................................................................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45  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ثانيا:  واجبات القاضي</w:t>
      </w:r>
      <w:r w:rsidR="00A7304F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="00A7304F" w:rsidRPr="000F128C">
        <w:rPr>
          <w:rFonts w:ascii="Calibri" w:eastAsia="Times New Roman" w:hAnsi="Calibri" w:cs="Arial" w:hint="cs"/>
          <w:sz w:val="28"/>
          <w:szCs w:val="28"/>
          <w:rtl/>
        </w:rPr>
        <w:t>..................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45</w:t>
      </w:r>
    </w:p>
    <w:p w:rsidR="00A7304F" w:rsidRPr="000F128C" w:rsidRDefault="00A7304F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إبعاد القاضي عن ممارسة الأعمال 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غ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ير القضائية..........................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45</w:t>
      </w:r>
    </w:p>
    <w:p w:rsidR="00A7304F" w:rsidRPr="000F128C" w:rsidRDefault="00A7304F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2-إبعاد القاضي أثناء ممارسة مهامه من أن يقوم بأي نشاط لا يتفق مع حياده وكرامته...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46</w:t>
      </w:r>
    </w:p>
    <w:p w:rsidR="00DA69D7" w:rsidRPr="000F128C" w:rsidRDefault="00A7304F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خلاصة الفصل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الاول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</w:t>
      </w:r>
      <w:r w:rsidR="004A5910">
        <w:rPr>
          <w:rFonts w:ascii="Calibri" w:eastAsia="Times New Roman" w:hAnsi="Calibri" w:cs="Arial" w:hint="cs"/>
          <w:sz w:val="28"/>
          <w:szCs w:val="28"/>
          <w:rtl/>
        </w:rPr>
        <w:t>......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..................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47</w:t>
      </w:r>
    </w:p>
    <w:p w:rsidR="00B70F86" w:rsidRPr="000F128C" w:rsidRDefault="00B70F8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الفصل الثاني:مركز السلطة القضائية من الناحية الوظيفية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</w:t>
      </w:r>
      <w:r w:rsidR="00E117D8">
        <w:rPr>
          <w:rFonts w:ascii="Calibri" w:eastAsia="Times New Roman" w:hAnsi="Calibri" w:cs="Arial" w:hint="cs"/>
          <w:sz w:val="28"/>
          <w:szCs w:val="28"/>
          <w:rtl/>
        </w:rPr>
        <w:t>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...............48</w:t>
      </w:r>
    </w:p>
    <w:p w:rsidR="00B70F86" w:rsidRPr="000F128C" w:rsidRDefault="00B70F86" w:rsidP="00E117D8">
      <w:pPr>
        <w:bidi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المبحث الأول:  انعدام الاستقلال الوظيفي للقضاة و تأثيره على عمل </w:t>
      </w:r>
      <w:r w:rsidRPr="000F128C">
        <w:rPr>
          <w:rFonts w:ascii="Calibri" w:eastAsia="Times New Roman" w:hAnsi="Calibri" w:cs="Arial"/>
          <w:sz w:val="28"/>
          <w:szCs w:val="28"/>
        </w:rPr>
        <w:t xml:space="preserve">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ومكانةالسلطة</w:t>
      </w:r>
      <w:proofErr w:type="spellEnd"/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r w:rsidRPr="000F128C">
        <w:rPr>
          <w:rFonts w:ascii="Calibri" w:eastAsia="Times New Roman" w:hAnsi="Calibri" w:cs="Arial"/>
          <w:sz w:val="28"/>
          <w:szCs w:val="28"/>
        </w:rPr>
        <w:t xml:space="preserve"> </w:t>
      </w:r>
      <w:r w:rsidRPr="000F128C">
        <w:rPr>
          <w:rFonts w:ascii="Calibri" w:eastAsia="Times New Roman" w:hAnsi="Calibri" w:cs="Arial" w:hint="cs"/>
          <w:sz w:val="28"/>
          <w:szCs w:val="28"/>
          <w:rtl/>
        </w:rPr>
        <w:t>القضائية</w:t>
      </w:r>
      <w:r w:rsidR="00E117D8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............................................................................................</w:t>
      </w:r>
      <w:r w:rsidR="00E9505A" w:rsidRPr="000F128C">
        <w:rPr>
          <w:rFonts w:ascii="Calibri" w:eastAsia="Times New Roman" w:hAnsi="Calibri" w:cs="Arial"/>
          <w:sz w:val="28"/>
          <w:szCs w:val="28"/>
        </w:rPr>
        <w:t>.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48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الأول: القضاة بين تطبيق القانون وخدمة الثورة الاشتراكية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...........................49</w:t>
      </w:r>
      <w:r w:rsidRPr="000F128C">
        <w:rPr>
          <w:rFonts w:ascii="Calibri" w:eastAsia="Times New Roman" w:hAnsi="Calibri" w:cs="Arial"/>
          <w:sz w:val="28"/>
          <w:szCs w:val="28"/>
        </w:rPr>
        <w:t>.</w:t>
      </w:r>
    </w:p>
    <w:p w:rsidR="00DA69D7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الفرع الأول:تكبيل القضاة باليمين التي </w:t>
      </w:r>
      <w:proofErr w:type="spellStart"/>
      <w:r w:rsidRPr="000F128C">
        <w:rPr>
          <w:rFonts w:ascii="Calibri" w:eastAsia="Times New Roman" w:hAnsi="Calibri" w:cs="Arial" w:hint="cs"/>
          <w:sz w:val="28"/>
          <w:szCs w:val="28"/>
          <w:rtl/>
        </w:rPr>
        <w:t>يؤدونها</w:t>
      </w:r>
      <w:proofErr w:type="spellEnd"/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...................................................50</w:t>
      </w:r>
    </w:p>
    <w:p w:rsidR="00DA69D7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 تسييس قضاة المحاكم الجنائية لغرض خدمة السلطة الحاكمة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....................51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الثاني:دور السلطة القضائية في رقابة دستورية القوانين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................................52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تراجع مساهمة السلطة القضائية في تشكيلة المجلس الدستوري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..................53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حرمان السلطة القضائية من حق إخطار المجلس الدستوري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.....................54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المبحث الثاني:طبيعة العلاقة الوظيفية بين السلطة القضائية وباقي السلطات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...................55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الأول: العلاقة بين السلطتين القضائية و التشريعية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......................................57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تأثير السلطة التشريعية على الجهاز القضائي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......................................57</w:t>
      </w:r>
    </w:p>
    <w:p w:rsidR="00E9505A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lastRenderedPageBreak/>
        <w:t>الفرع الثاني:مجال مساهمة القضاء في العمل التشريعي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.........................................59</w:t>
      </w:r>
    </w:p>
    <w:p w:rsidR="00DA69D7" w:rsidRPr="000F128C" w:rsidRDefault="00E9505A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الثاني: هيمنة السلطة التنفيذية على السلطة القضائية في ممارسة اختصاصاتها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 xml:space="preserve">      61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إفلات الإدارة من تنفيذ الأحكام والقرارات القضائية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..............................63</w:t>
      </w:r>
    </w:p>
    <w:p w:rsidR="00BF2146" w:rsidRPr="000F128C" w:rsidRDefault="00BF2146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 الرقابة القضائية على الأعمال المادية للإدارة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....................................64</w:t>
      </w:r>
    </w:p>
    <w:p w:rsidR="00DA69D7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أولا: إخراج أعمال السيادة من مجال اختصاص القضاء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.........................................65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ثانيا: نسبية إمكانية توجيه أوامر للإدارة من القاضي الإداري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...................................66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الثالث: التكريس المرحلي لفكرة المسؤولية الجزائية للشخص المعنوي</w:t>
      </w:r>
      <w:r w:rsidR="00F47B23" w:rsidRPr="000F128C">
        <w:rPr>
          <w:rFonts w:ascii="Calibri" w:eastAsia="Times New Roman" w:hAnsi="Calibri" w:cs="Arial" w:hint="cs"/>
          <w:sz w:val="28"/>
          <w:szCs w:val="28"/>
          <w:rtl/>
        </w:rPr>
        <w:t>.................67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أولا: مرحلة عدم إقرار المسؤولية الجزائية للشخص المعنوي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...................................68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ثانيا:مرحلة التكريس الفعلي لمبدأ المسؤولية الجزائية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............................................70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المطلب الثالث: دور السلطة  القضائية في حماية الحقوق والحريات العامة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....................71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الأول: الحماية القضائية للحقوق والحريات العامة في مواجهة الإدارة خلال الظروف العادية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...............................................................................................72</w:t>
      </w:r>
    </w:p>
    <w:p w:rsidR="00DA69D7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أولا:دور القضاء العادي في حماية الحقوق والحريات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...........................................72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ثانيا :دور القضاء الإداري في حماية الحقوق والحريات العامة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.................................74</w:t>
      </w:r>
    </w:p>
    <w:p w:rsidR="00DA69D7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الفرع الثاني: عناية القضاء بالحقوق والحريات الأساسية خلال الظروف الاستثنائية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..........77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خلاصة الفصل الثاني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...............................................................................79</w:t>
      </w:r>
    </w:p>
    <w:p w:rsidR="00BF2146" w:rsidRPr="000F128C" w:rsidRDefault="00BF2146" w:rsidP="000F128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خاتمة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................................................................................................80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ملخص.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.............................................................................................84</w:t>
      </w:r>
    </w:p>
    <w:p w:rsidR="00BF2146" w:rsidRPr="000F128C" w:rsidRDefault="00BF2146" w:rsidP="001B7ECC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قائمة المراجع المعتمدة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.............................................................................85</w:t>
      </w:r>
    </w:p>
    <w:p w:rsidR="00BF2146" w:rsidRPr="000F128C" w:rsidRDefault="00BF2146" w:rsidP="00866A56">
      <w:pPr>
        <w:bidi/>
        <w:jc w:val="both"/>
        <w:rPr>
          <w:rFonts w:ascii="Calibri" w:eastAsia="Times New Roman" w:hAnsi="Calibri" w:cs="Arial"/>
          <w:sz w:val="28"/>
          <w:szCs w:val="28"/>
          <w:rtl/>
        </w:rPr>
      </w:pPr>
      <w:r w:rsidRPr="000F128C">
        <w:rPr>
          <w:rFonts w:ascii="Calibri" w:eastAsia="Times New Roman" w:hAnsi="Calibri" w:cs="Arial" w:hint="cs"/>
          <w:sz w:val="28"/>
          <w:szCs w:val="28"/>
          <w:rtl/>
        </w:rPr>
        <w:t>الفهرس</w:t>
      </w:r>
      <w:r w:rsidR="001B7ECC" w:rsidRPr="000F128C">
        <w:rPr>
          <w:rFonts w:ascii="Calibri" w:eastAsia="Times New Roman" w:hAnsi="Calibri" w:cs="Arial" w:hint="cs"/>
          <w:sz w:val="28"/>
          <w:szCs w:val="28"/>
          <w:rtl/>
        </w:rPr>
        <w:t>............................................................................................</w:t>
      </w:r>
      <w:r w:rsidR="00866A56">
        <w:rPr>
          <w:rFonts w:ascii="Calibri" w:eastAsia="Times New Roman" w:hAnsi="Calibri" w:cs="Arial"/>
          <w:sz w:val="28"/>
          <w:szCs w:val="28"/>
        </w:rPr>
        <w:t>97..</w:t>
      </w:r>
    </w:p>
    <w:sectPr w:rsidR="00BF2146" w:rsidRPr="000F128C" w:rsidSect="00866A56">
      <w:footerReference w:type="default" r:id="rId8"/>
      <w:pgSz w:w="11906" w:h="16838"/>
      <w:pgMar w:top="1440" w:right="1800" w:bottom="1440" w:left="1800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629" w:rsidRDefault="00083629" w:rsidP="008339F5">
      <w:pPr>
        <w:spacing w:after="0" w:line="240" w:lineRule="auto"/>
      </w:pPr>
      <w:r>
        <w:separator/>
      </w:r>
    </w:p>
  </w:endnote>
  <w:endnote w:type="continuationSeparator" w:id="1">
    <w:p w:rsidR="00083629" w:rsidRDefault="00083629" w:rsidP="0083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80439"/>
      <w:docPartObj>
        <w:docPartGallery w:val="Page Numbers (Bottom of Page)"/>
        <w:docPartUnique/>
      </w:docPartObj>
    </w:sdtPr>
    <w:sdtContent>
      <w:p w:rsidR="004A5910" w:rsidRDefault="00BB13CB">
        <w:pPr>
          <w:pStyle w:val="Pieddepage"/>
          <w:jc w:val="center"/>
        </w:pPr>
        <w:fldSimple w:instr=" PAGE   \* MERGEFORMAT ">
          <w:r w:rsidR="00B7406C">
            <w:rPr>
              <w:noProof/>
            </w:rPr>
            <w:t>100</w:t>
          </w:r>
        </w:fldSimple>
      </w:p>
    </w:sdtContent>
  </w:sdt>
  <w:p w:rsidR="004A5910" w:rsidRDefault="004A591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629" w:rsidRDefault="00083629" w:rsidP="008339F5">
      <w:pPr>
        <w:spacing w:after="0" w:line="240" w:lineRule="auto"/>
      </w:pPr>
      <w:r>
        <w:separator/>
      </w:r>
    </w:p>
  </w:footnote>
  <w:footnote w:type="continuationSeparator" w:id="1">
    <w:p w:rsidR="00083629" w:rsidRDefault="00083629" w:rsidP="0083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3536F"/>
    <w:multiLevelType w:val="hybridMultilevel"/>
    <w:tmpl w:val="A274C79E"/>
    <w:lvl w:ilvl="0" w:tplc="011019B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5C6B"/>
    <w:rsid w:val="00051D1F"/>
    <w:rsid w:val="00083629"/>
    <w:rsid w:val="000E0744"/>
    <w:rsid w:val="000F128C"/>
    <w:rsid w:val="00121BA0"/>
    <w:rsid w:val="001B7ECC"/>
    <w:rsid w:val="00306AA3"/>
    <w:rsid w:val="00325684"/>
    <w:rsid w:val="00461E2F"/>
    <w:rsid w:val="004A5910"/>
    <w:rsid w:val="004F3429"/>
    <w:rsid w:val="00665BCD"/>
    <w:rsid w:val="00666D38"/>
    <w:rsid w:val="00732E89"/>
    <w:rsid w:val="007C7BE6"/>
    <w:rsid w:val="008339F5"/>
    <w:rsid w:val="00866A56"/>
    <w:rsid w:val="008D5527"/>
    <w:rsid w:val="009B02F0"/>
    <w:rsid w:val="00A4329F"/>
    <w:rsid w:val="00A7304F"/>
    <w:rsid w:val="00B70F86"/>
    <w:rsid w:val="00B7406C"/>
    <w:rsid w:val="00BB13CB"/>
    <w:rsid w:val="00BF1865"/>
    <w:rsid w:val="00BF2146"/>
    <w:rsid w:val="00C17E69"/>
    <w:rsid w:val="00C45C6B"/>
    <w:rsid w:val="00DA69D7"/>
    <w:rsid w:val="00DB0A20"/>
    <w:rsid w:val="00E117D8"/>
    <w:rsid w:val="00E9505A"/>
    <w:rsid w:val="00F4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2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7E6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339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39F5"/>
  </w:style>
  <w:style w:type="paragraph" w:styleId="Pieddepage">
    <w:name w:val="footer"/>
    <w:basedOn w:val="Normal"/>
    <w:link w:val="PieddepageCar"/>
    <w:uiPriority w:val="99"/>
    <w:unhideWhenUsed/>
    <w:rsid w:val="008339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39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BAB25-B733-42DA-BA24-D58D22E3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1344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omsoft</dc:creator>
  <cp:keywords/>
  <dc:description/>
  <cp:lastModifiedBy>serverx</cp:lastModifiedBy>
  <cp:revision>19</cp:revision>
  <cp:lastPrinted>2015-09-20T09:55:00Z</cp:lastPrinted>
  <dcterms:created xsi:type="dcterms:W3CDTF">2015-09-08T06:59:00Z</dcterms:created>
  <dcterms:modified xsi:type="dcterms:W3CDTF">2015-09-20T11:02:00Z</dcterms:modified>
</cp:coreProperties>
</file>